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From </w:t>
      </w:r>
      <w:proofErr w:type="spellStart"/>
      <w:r w:rsidRPr="00D752F5">
        <w:rPr>
          <w:rFonts w:ascii="Courier New" w:eastAsia="Times New Roman" w:hAnsi="Courier New" w:cs="Courier New"/>
          <w:color w:val="000000"/>
          <w:sz w:val="20"/>
          <w:szCs w:val="20"/>
        </w:rPr>
        <w:t>S.Andrews</w:t>
      </w:r>
      <w:proofErr w:type="spellEnd"/>
      <w:r w:rsidRPr="00D752F5">
        <w:rPr>
          <w:rFonts w:ascii="Courier New" w:eastAsia="Times New Roman" w:hAnsi="Courier New" w:cs="Courier New"/>
          <w:color w:val="000000"/>
          <w:sz w:val="20"/>
          <w:szCs w:val="20"/>
        </w:rPr>
        <w:t xml:space="preserve"> at </w:t>
      </w:r>
      <w:proofErr w:type="gramStart"/>
      <w:r w:rsidRPr="00D752F5">
        <w:rPr>
          <w:rFonts w:ascii="Courier New" w:eastAsia="Times New Roman" w:hAnsi="Courier New" w:cs="Courier New"/>
          <w:color w:val="000000"/>
          <w:sz w:val="20"/>
          <w:szCs w:val="20"/>
        </w:rPr>
        <w:t>shu.ac.uk  Wed</w:t>
      </w:r>
      <w:proofErr w:type="gramEnd"/>
      <w:r w:rsidRPr="00D752F5">
        <w:rPr>
          <w:rFonts w:ascii="Courier New" w:eastAsia="Times New Roman" w:hAnsi="Courier New" w:cs="Courier New"/>
          <w:color w:val="000000"/>
          <w:sz w:val="20"/>
          <w:szCs w:val="20"/>
        </w:rPr>
        <w:t xml:space="preserve"> Nov 16 15:58:53 2016</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From: </w:t>
      </w:r>
      <w:proofErr w:type="spellStart"/>
      <w:r w:rsidRPr="00D752F5">
        <w:rPr>
          <w:rFonts w:ascii="Courier New" w:eastAsia="Times New Roman" w:hAnsi="Courier New" w:cs="Courier New"/>
          <w:color w:val="000000"/>
          <w:sz w:val="20"/>
          <w:szCs w:val="20"/>
        </w:rPr>
        <w:t>S.Andrews</w:t>
      </w:r>
      <w:proofErr w:type="spellEnd"/>
      <w:r w:rsidRPr="00D752F5">
        <w:rPr>
          <w:rFonts w:ascii="Courier New" w:eastAsia="Times New Roman" w:hAnsi="Courier New" w:cs="Courier New"/>
          <w:color w:val="000000"/>
          <w:sz w:val="20"/>
          <w:szCs w:val="20"/>
        </w:rPr>
        <w:t xml:space="preserve"> at shu.ac.uk (Andrews, Simon)</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Date: Wed, 16 Nov 2016 14:58:53 +0000</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Subject: [</w:t>
      </w:r>
      <w:proofErr w:type="spellStart"/>
      <w:r w:rsidRPr="00D752F5">
        <w:rPr>
          <w:rFonts w:ascii="Courier New" w:eastAsia="Times New Roman" w:hAnsi="Courier New" w:cs="Courier New"/>
          <w:color w:val="000000"/>
          <w:sz w:val="20"/>
          <w:szCs w:val="20"/>
        </w:rPr>
        <w:t>fca</w:t>
      </w:r>
      <w:proofErr w:type="spellEnd"/>
      <w:r w:rsidRPr="00D752F5">
        <w:rPr>
          <w:rFonts w:ascii="Courier New" w:eastAsia="Times New Roman" w:hAnsi="Courier New" w:cs="Courier New"/>
          <w:color w:val="000000"/>
          <w:sz w:val="20"/>
          <w:szCs w:val="20"/>
        </w:rPr>
        <w:t xml:space="preserve">-list] International Journal of </w:t>
      </w:r>
      <w:r w:rsidRPr="00D752F5">
        <w:rPr>
          <w:rFonts w:ascii="Courier New" w:eastAsia="Times New Roman" w:hAnsi="Courier New" w:cs="Courier New"/>
          <w:color w:val="000000"/>
          <w:sz w:val="20"/>
          <w:szCs w:val="20"/>
          <w:highlight w:val="yellow"/>
        </w:rPr>
        <w:t>Conceptual Structures</w:t>
      </w:r>
      <w:r w:rsidRPr="00D752F5">
        <w:rPr>
          <w:rFonts w:ascii="Courier New" w:eastAsia="Times New Roman" w:hAnsi="Courier New" w:cs="Courier New"/>
          <w:color w:val="000000"/>
          <w:sz w:val="20"/>
          <w:szCs w:val="20"/>
        </w:rPr>
        <w:t xml:space="preserve"> and Smart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Applications (IJCSSA), Volume 4, Issue 1, January - June 2016</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In-Reply-To: &lt;1A1877357EB1C04BB2E5CD53C7CCA9CD01F813CB23@kidney.hallam.shu.ac.uk&gt;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References: &lt;1A1877357EB1C04BB2E5CD53C7CCA9CD01F813CB23@kidney.hallam.shu.ac.uk&gt;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Message-ID: &lt;BA4D0568862F6D4C85D6FF0F4D75E4D201F689D68D@kidney.hallam.shu.ac.uk&gt;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________________________________</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The contents of the latest issue of:</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International Journal of Conceptual Structures and Smart Applications (IJCSSA)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Volume 4, Issue 1, January - June 2016</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Indexed by: INSPEC</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Published: Semi-Annually in Print and Electronically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ISSN: 2166-7292; EISSN: 2166-7306;</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Published by IGI Global Publishing, Hershey, USA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www.igi-global.com/ijcssa&lt;http://www.igi-global.com/journal/international-journal-conceptual-structures-smart/54917&gt;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Editor-in-Chief: Simon </w:t>
      </w:r>
      <w:proofErr w:type="spellStart"/>
      <w:r w:rsidRPr="00D752F5">
        <w:rPr>
          <w:rFonts w:ascii="Courier New" w:eastAsia="Times New Roman" w:hAnsi="Courier New" w:cs="Courier New"/>
          <w:color w:val="000000"/>
          <w:sz w:val="20"/>
          <w:szCs w:val="20"/>
        </w:rPr>
        <w:t>Polovina</w:t>
      </w:r>
      <w:proofErr w:type="spellEnd"/>
      <w:r w:rsidRPr="00D752F5">
        <w:rPr>
          <w:rFonts w:ascii="Courier New" w:eastAsia="Times New Roman" w:hAnsi="Courier New" w:cs="Courier New"/>
          <w:color w:val="000000"/>
          <w:sz w:val="20"/>
          <w:szCs w:val="20"/>
        </w:rPr>
        <w:t xml:space="preserve"> (Sheffield Hallam University, UK) and Simon Andrews (Sheffield Hallam University, UK)</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Note: The International Journal of Conceptual Structures and Smart Applications (IJCSSA) has an Open Access option, which allows individuals and institutions unrestricted access to its published content. Unlike traditional subscription-based publishing models, </w:t>
      </w:r>
      <w:r w:rsidRPr="00D752F5">
        <w:rPr>
          <w:rFonts w:ascii="Courier New" w:eastAsia="Times New Roman" w:hAnsi="Courier New" w:cs="Courier New"/>
          <w:color w:val="000000"/>
          <w:sz w:val="20"/>
          <w:szCs w:val="20"/>
          <w:highlight w:val="yellow"/>
        </w:rPr>
        <w:t>open access content</w:t>
      </w:r>
      <w:r w:rsidRPr="00D752F5">
        <w:rPr>
          <w:rFonts w:ascii="Courier New" w:eastAsia="Times New Roman" w:hAnsi="Courier New" w:cs="Courier New"/>
          <w:color w:val="000000"/>
          <w:sz w:val="20"/>
          <w:szCs w:val="20"/>
        </w:rPr>
        <w:t xml:space="preserve"> is available without having to purchase or subscribe to the journal in which the content is published. All IGI Global manuscripts are accepted based on a double-blind peer review editorial process.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IGI Global has a Fair Use Policy that allows authors to receive permission to </w:t>
      </w:r>
      <w:r w:rsidRPr="00D752F5">
        <w:rPr>
          <w:rFonts w:ascii="Courier New" w:eastAsia="Times New Roman" w:hAnsi="Courier New" w:cs="Courier New"/>
          <w:color w:val="000000"/>
          <w:sz w:val="20"/>
          <w:szCs w:val="20"/>
          <w:highlight w:val="yellow"/>
        </w:rPr>
        <w:t>post the final typeset pdf file</w:t>
      </w:r>
      <w:r w:rsidRPr="00D752F5">
        <w:rPr>
          <w:rFonts w:ascii="Courier New" w:eastAsia="Times New Roman" w:hAnsi="Courier New" w:cs="Courier New"/>
          <w:color w:val="000000"/>
          <w:sz w:val="20"/>
          <w:szCs w:val="20"/>
        </w:rPr>
        <w:t xml:space="preserve"> that we provide in their university repository. There is no charge for this and the paper is still </w:t>
      </w:r>
      <w:r w:rsidRPr="00090C93">
        <w:rPr>
          <w:rFonts w:ascii="Courier New" w:eastAsia="Times New Roman" w:hAnsi="Courier New" w:cs="Courier New"/>
          <w:color w:val="000000"/>
          <w:sz w:val="20"/>
          <w:szCs w:val="20"/>
          <w:highlight w:val="yellow"/>
        </w:rPr>
        <w:t>copyrighted</w:t>
      </w:r>
      <w:r w:rsidRPr="00D752F5">
        <w:rPr>
          <w:rFonts w:ascii="Courier New" w:eastAsia="Times New Roman" w:hAnsi="Courier New" w:cs="Courier New"/>
          <w:color w:val="000000"/>
          <w:sz w:val="20"/>
          <w:szCs w:val="20"/>
        </w:rPr>
        <w:t xml:space="preserve"> by IGI Global, but anyone who can access the university repository can view the published paper. All the author must do is complete and submit the Reuse form attached to IGI Global for this permission, which won't be denied. Upon approval IGI Global provides for free the final typeset branded pdf file that must be used for posting. And there is no embargo imposed by IGI Global.  </w:t>
      </w:r>
      <w:r w:rsidRPr="00D752F5">
        <w:rPr>
          <w:rFonts w:ascii="Courier New" w:eastAsia="Times New Roman" w:hAnsi="Courier New" w:cs="Courier New"/>
          <w:color w:val="000000"/>
          <w:sz w:val="20"/>
          <w:szCs w:val="20"/>
          <w:highlight w:val="yellow"/>
        </w:rPr>
        <w:t>This is the only way we can track where our intellectual property is being used legally</w:t>
      </w:r>
      <w:r w:rsidRPr="00D752F5">
        <w:rPr>
          <w:rFonts w:ascii="Courier New" w:eastAsia="Times New Roman" w:hAnsi="Courier New" w:cs="Courier New"/>
          <w:color w:val="000000"/>
          <w:sz w:val="20"/>
          <w:szCs w:val="20"/>
        </w:rPr>
        <w:t xml:space="preserve">. The reason for this is that IGI has contracts with numerous e-content providers. Our contracts with them allows individual authors to distribute the material for free via their employers (university) or personal websites  </w:t>
      </w:r>
      <w:r w:rsidRPr="00D752F5">
        <w:rPr>
          <w:rFonts w:ascii="Courier New" w:eastAsia="Times New Roman" w:hAnsi="Courier New" w:cs="Courier New"/>
          <w:color w:val="000000"/>
          <w:sz w:val="20"/>
          <w:szCs w:val="20"/>
          <w:highlight w:val="yellow"/>
        </w:rPr>
        <w:t>but not on any general open access sites</w:t>
      </w:r>
      <w:r w:rsidRPr="00D752F5">
        <w:rPr>
          <w:rFonts w:ascii="Courier New" w:eastAsia="Times New Roman" w:hAnsi="Courier New" w:cs="Courier New"/>
          <w:color w:val="000000"/>
          <w:sz w:val="20"/>
          <w:szCs w:val="20"/>
        </w:rPr>
        <w:t xml:space="preserve"> (such as </w:t>
      </w:r>
      <w:proofErr w:type="spellStart"/>
      <w:r w:rsidRPr="00D752F5">
        <w:rPr>
          <w:rFonts w:ascii="Courier New" w:eastAsia="Times New Roman" w:hAnsi="Courier New" w:cs="Courier New"/>
          <w:color w:val="000000"/>
          <w:sz w:val="20"/>
          <w:szCs w:val="20"/>
        </w:rPr>
        <w:t>ResearchGate</w:t>
      </w:r>
      <w:proofErr w:type="spellEnd"/>
      <w:r w:rsidRPr="00D752F5">
        <w:rPr>
          <w:rFonts w:ascii="Courier New" w:eastAsia="Times New Roman" w:hAnsi="Courier New" w:cs="Courier New"/>
          <w:color w:val="000000"/>
          <w:sz w:val="20"/>
          <w:szCs w:val="20"/>
        </w:rPr>
        <w:t xml:space="preserve">, SSRN, academia.edu) where it is freely downloaded by the public and can be re-distributed to others. As you can imagine, vendors such as EBSCO, </w:t>
      </w:r>
      <w:proofErr w:type="spellStart"/>
      <w:r w:rsidRPr="00D752F5">
        <w:rPr>
          <w:rFonts w:ascii="Courier New" w:eastAsia="Times New Roman" w:hAnsi="Courier New" w:cs="Courier New"/>
          <w:color w:val="000000"/>
          <w:sz w:val="20"/>
          <w:szCs w:val="20"/>
        </w:rPr>
        <w:t>Somohano</w:t>
      </w:r>
      <w:proofErr w:type="spellEnd"/>
      <w:r w:rsidRPr="00D752F5">
        <w:rPr>
          <w:rFonts w:ascii="Courier New" w:eastAsia="Times New Roman" w:hAnsi="Courier New" w:cs="Courier New"/>
          <w:color w:val="000000"/>
          <w:sz w:val="20"/>
          <w:szCs w:val="20"/>
        </w:rPr>
        <w:t xml:space="preserve"> Express, Maruzen, etc.  </w:t>
      </w:r>
      <w:proofErr w:type="gramStart"/>
      <w:r w:rsidRPr="00D752F5">
        <w:rPr>
          <w:rFonts w:ascii="Courier New" w:eastAsia="Times New Roman" w:hAnsi="Courier New" w:cs="Courier New"/>
          <w:color w:val="000000"/>
          <w:sz w:val="20"/>
          <w:szCs w:val="20"/>
        </w:rPr>
        <w:t>who</w:t>
      </w:r>
      <w:proofErr w:type="gramEnd"/>
      <w:r w:rsidRPr="00D752F5">
        <w:rPr>
          <w:rFonts w:ascii="Courier New" w:eastAsia="Times New Roman" w:hAnsi="Courier New" w:cs="Courier New"/>
          <w:color w:val="000000"/>
          <w:sz w:val="20"/>
          <w:szCs w:val="20"/>
        </w:rPr>
        <w:t xml:space="preserve"> invest resources to prepare IGI Global materials for their platforms do not want to spend their funds on </w:t>
      </w:r>
      <w:r w:rsidRPr="00D752F5">
        <w:rPr>
          <w:rFonts w:ascii="Courier New" w:eastAsia="Times New Roman" w:hAnsi="Courier New" w:cs="Courier New"/>
          <w:color w:val="000000"/>
          <w:sz w:val="20"/>
          <w:szCs w:val="20"/>
          <w:highlight w:val="yellow"/>
        </w:rPr>
        <w:t>materials that already available for free on multiple sites</w:t>
      </w:r>
      <w:r w:rsidRPr="00D752F5">
        <w:rPr>
          <w:rFonts w:ascii="Courier New" w:eastAsia="Times New Roman" w:hAnsi="Courier New" w:cs="Courier New"/>
          <w:color w:val="000000"/>
          <w:sz w:val="20"/>
          <w:szCs w:val="20"/>
        </w:rPr>
        <w:t xml:space="preserve"> on the web. Therefore, unfortunately, we cannot grant automatic rights as we must have a way to track the use of IGI Global intellectual property.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1"/>
        <w:rPr>
          <w:rFonts w:eastAsia="Times New Roman"/>
        </w:rPr>
      </w:pPr>
      <w:r w:rsidRPr="00D752F5">
        <w:rPr>
          <w:rFonts w:eastAsia="Times New Roman"/>
        </w:rPr>
        <w:t>ARTICLE 1</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D752F5">
        <w:rPr>
          <w:rFonts w:ascii="Courier New" w:eastAsia="Times New Roman" w:hAnsi="Courier New" w:cs="Courier New"/>
          <w:color w:val="000000"/>
          <w:sz w:val="20"/>
          <w:szCs w:val="20"/>
        </w:rPr>
        <w:t>Comparision</w:t>
      </w:r>
      <w:proofErr w:type="spellEnd"/>
      <w:r w:rsidRPr="00D752F5">
        <w:rPr>
          <w:rFonts w:ascii="Courier New" w:eastAsia="Times New Roman" w:hAnsi="Courier New" w:cs="Courier New"/>
          <w:color w:val="000000"/>
          <w:sz w:val="20"/>
          <w:szCs w:val="20"/>
        </w:rPr>
        <w:t xml:space="preserve"> </w:t>
      </w:r>
      <w:proofErr w:type="gramStart"/>
      <w:r w:rsidRPr="00D752F5">
        <w:rPr>
          <w:rFonts w:ascii="Courier New" w:eastAsia="Times New Roman" w:hAnsi="Courier New" w:cs="Courier New"/>
          <w:color w:val="000000"/>
          <w:sz w:val="20"/>
          <w:szCs w:val="20"/>
        </w:rPr>
        <w:t>Between</w:t>
      </w:r>
      <w:proofErr w:type="gramEnd"/>
      <w:r w:rsidRPr="00D752F5">
        <w:rPr>
          <w:rFonts w:ascii="Courier New" w:eastAsia="Times New Roman" w:hAnsi="Courier New" w:cs="Courier New"/>
          <w:color w:val="000000"/>
          <w:sz w:val="20"/>
          <w:szCs w:val="20"/>
        </w:rPr>
        <w:t xml:space="preserve"> Features of </w:t>
      </w:r>
      <w:proofErr w:type="spellStart"/>
      <w:r w:rsidRPr="00D752F5">
        <w:rPr>
          <w:rFonts w:ascii="Courier New" w:eastAsia="Times New Roman" w:hAnsi="Courier New" w:cs="Courier New"/>
          <w:color w:val="000000"/>
          <w:sz w:val="20"/>
          <w:szCs w:val="20"/>
        </w:rPr>
        <w:t>CbO</w:t>
      </w:r>
      <w:proofErr w:type="spellEnd"/>
      <w:r w:rsidRPr="00D752F5">
        <w:rPr>
          <w:rFonts w:ascii="Courier New" w:eastAsia="Times New Roman" w:hAnsi="Courier New" w:cs="Courier New"/>
          <w:color w:val="000000"/>
          <w:sz w:val="20"/>
          <w:szCs w:val="20"/>
        </w:rPr>
        <w:t xml:space="preserve"> based Algorithms for Generating </w:t>
      </w:r>
      <w:r w:rsidRPr="00090C93">
        <w:rPr>
          <w:rFonts w:ascii="Courier New" w:eastAsia="Times New Roman" w:hAnsi="Courier New" w:cs="Courier New"/>
          <w:color w:val="000000"/>
          <w:sz w:val="20"/>
          <w:szCs w:val="20"/>
          <w:highlight w:val="yellow"/>
        </w:rPr>
        <w:t>Formal Concepts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roofErr w:type="spellStart"/>
      <w:r w:rsidRPr="00D752F5">
        <w:rPr>
          <w:rFonts w:ascii="Courier New" w:eastAsia="Times New Roman" w:hAnsi="Courier New" w:cs="Courier New"/>
          <w:color w:val="000000"/>
          <w:sz w:val="20"/>
          <w:szCs w:val="20"/>
        </w:rPr>
        <w:t>Nuwan</w:t>
      </w:r>
      <w:proofErr w:type="spellEnd"/>
      <w:r w:rsidRPr="00D752F5">
        <w:rPr>
          <w:rFonts w:ascii="Courier New" w:eastAsia="Times New Roman" w:hAnsi="Courier New" w:cs="Courier New"/>
          <w:color w:val="000000"/>
          <w:sz w:val="20"/>
          <w:szCs w:val="20"/>
        </w:rPr>
        <w:t xml:space="preserve"> </w:t>
      </w:r>
      <w:proofErr w:type="spellStart"/>
      <w:r w:rsidRPr="00D752F5">
        <w:rPr>
          <w:rFonts w:ascii="Courier New" w:eastAsia="Times New Roman" w:hAnsi="Courier New" w:cs="Courier New"/>
          <w:color w:val="000000"/>
          <w:sz w:val="20"/>
          <w:szCs w:val="20"/>
        </w:rPr>
        <w:t>Kodagoda</w:t>
      </w:r>
      <w:proofErr w:type="spellEnd"/>
      <w:r w:rsidRPr="00D752F5">
        <w:rPr>
          <w:rFonts w:ascii="Courier New" w:eastAsia="Times New Roman" w:hAnsi="Courier New" w:cs="Courier New"/>
          <w:color w:val="000000"/>
          <w:sz w:val="20"/>
          <w:szCs w:val="20"/>
        </w:rPr>
        <w:t xml:space="preserve"> (Sri Lanka Institute of Information Technology, </w:t>
      </w:r>
      <w:proofErr w:type="spellStart"/>
      <w:r w:rsidRPr="00D752F5">
        <w:rPr>
          <w:rFonts w:ascii="Courier New" w:eastAsia="Times New Roman" w:hAnsi="Courier New" w:cs="Courier New"/>
          <w:color w:val="000000"/>
          <w:sz w:val="20"/>
          <w:szCs w:val="20"/>
        </w:rPr>
        <w:t>Malabe</w:t>
      </w:r>
      <w:proofErr w:type="spellEnd"/>
      <w:r w:rsidRPr="00D752F5">
        <w:rPr>
          <w:rFonts w:ascii="Courier New" w:eastAsia="Times New Roman" w:hAnsi="Courier New" w:cs="Courier New"/>
          <w:color w:val="000000"/>
          <w:sz w:val="20"/>
          <w:szCs w:val="20"/>
        </w:rPr>
        <w:t xml:space="preserve">, Sri Lanka), </w:t>
      </w:r>
      <w:proofErr w:type="spellStart"/>
      <w:r w:rsidRPr="00D752F5">
        <w:rPr>
          <w:rFonts w:ascii="Courier New" w:eastAsia="Times New Roman" w:hAnsi="Courier New" w:cs="Courier New"/>
          <w:color w:val="000000"/>
          <w:sz w:val="20"/>
          <w:szCs w:val="20"/>
        </w:rPr>
        <w:t>Koliya</w:t>
      </w:r>
      <w:proofErr w:type="spellEnd"/>
      <w:r w:rsidRPr="00D752F5">
        <w:rPr>
          <w:rFonts w:ascii="Courier New" w:eastAsia="Times New Roman" w:hAnsi="Courier New" w:cs="Courier New"/>
          <w:color w:val="000000"/>
          <w:sz w:val="20"/>
          <w:szCs w:val="20"/>
        </w:rPr>
        <w:t xml:space="preserve"> </w:t>
      </w:r>
      <w:proofErr w:type="spellStart"/>
      <w:r w:rsidRPr="00D752F5">
        <w:rPr>
          <w:rFonts w:ascii="Courier New" w:eastAsia="Times New Roman" w:hAnsi="Courier New" w:cs="Courier New"/>
          <w:color w:val="000000"/>
          <w:sz w:val="20"/>
          <w:szCs w:val="20"/>
        </w:rPr>
        <w:t>Pulasinghe</w:t>
      </w:r>
      <w:proofErr w:type="spellEnd"/>
      <w:r w:rsidRPr="00D752F5">
        <w:rPr>
          <w:rFonts w:ascii="Courier New" w:eastAsia="Times New Roman" w:hAnsi="Courier New" w:cs="Courier New"/>
          <w:color w:val="000000"/>
          <w:sz w:val="20"/>
          <w:szCs w:val="20"/>
        </w:rPr>
        <w:t xml:space="preserve"> (Sri Lanka Institute of Information Technology, </w:t>
      </w:r>
      <w:proofErr w:type="spellStart"/>
      <w:r w:rsidRPr="00D752F5">
        <w:rPr>
          <w:rFonts w:ascii="Courier New" w:eastAsia="Times New Roman" w:hAnsi="Courier New" w:cs="Courier New"/>
          <w:color w:val="000000"/>
          <w:sz w:val="20"/>
          <w:szCs w:val="20"/>
        </w:rPr>
        <w:t>Malabe</w:t>
      </w:r>
      <w:proofErr w:type="spellEnd"/>
      <w:r w:rsidRPr="00D752F5">
        <w:rPr>
          <w:rFonts w:ascii="Courier New" w:eastAsia="Times New Roman" w:hAnsi="Courier New" w:cs="Courier New"/>
          <w:color w:val="000000"/>
          <w:sz w:val="20"/>
          <w:szCs w:val="20"/>
        </w:rPr>
        <w:t>, Sri Lanka)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highlight w:val="yellow"/>
        </w:rPr>
        <w:t>Formal Concept Analysis provides</w:t>
      </w:r>
      <w:r w:rsidRPr="00D752F5">
        <w:rPr>
          <w:rFonts w:ascii="Courier New" w:eastAsia="Times New Roman" w:hAnsi="Courier New" w:cs="Courier New"/>
          <w:color w:val="000000"/>
          <w:sz w:val="20"/>
          <w:szCs w:val="20"/>
        </w:rPr>
        <w:t xml:space="preserve"> the mathematical notations for representing </w:t>
      </w:r>
      <w:r w:rsidRPr="00D752F5">
        <w:rPr>
          <w:rFonts w:ascii="Courier New" w:eastAsia="Times New Roman" w:hAnsi="Courier New" w:cs="Courier New"/>
          <w:color w:val="000000"/>
          <w:sz w:val="20"/>
          <w:szCs w:val="20"/>
          <w:highlight w:val="yellow"/>
        </w:rPr>
        <w:t>concepts and concept hierarchies</w:t>
      </w:r>
      <w:r w:rsidRPr="00D752F5">
        <w:rPr>
          <w:rFonts w:ascii="Courier New" w:eastAsia="Times New Roman" w:hAnsi="Courier New" w:cs="Courier New"/>
          <w:color w:val="000000"/>
          <w:sz w:val="20"/>
          <w:szCs w:val="20"/>
        </w:rPr>
        <w:t xml:space="preserve"> making use of order and lattice theory. This has now been used in numerous applications which include software engineering, linguistics, sociology, information sciences, information technology, genetics, </w:t>
      </w:r>
      <w:proofErr w:type="gramStart"/>
      <w:r w:rsidRPr="00D752F5">
        <w:rPr>
          <w:rFonts w:ascii="Courier New" w:eastAsia="Times New Roman" w:hAnsi="Courier New" w:cs="Courier New"/>
          <w:color w:val="000000"/>
          <w:sz w:val="20"/>
          <w:szCs w:val="20"/>
        </w:rPr>
        <w:t>biology</w:t>
      </w:r>
      <w:proofErr w:type="gramEnd"/>
      <w:r w:rsidRPr="00D752F5">
        <w:rPr>
          <w:rFonts w:ascii="Courier New" w:eastAsia="Times New Roman" w:hAnsi="Courier New" w:cs="Courier New"/>
          <w:color w:val="000000"/>
          <w:sz w:val="20"/>
          <w:szCs w:val="20"/>
        </w:rPr>
        <w:t xml:space="preserve"> and in engineering. The algorithms derived from </w:t>
      </w:r>
      <w:proofErr w:type="spellStart"/>
      <w:r w:rsidRPr="00D752F5">
        <w:rPr>
          <w:rFonts w:ascii="Courier New" w:eastAsia="Times New Roman" w:hAnsi="Courier New" w:cs="Courier New"/>
          <w:color w:val="000000"/>
          <w:sz w:val="20"/>
          <w:szCs w:val="20"/>
          <w:highlight w:val="yellow"/>
        </w:rPr>
        <w:t>Kustenskov's</w:t>
      </w:r>
      <w:proofErr w:type="spellEnd"/>
      <w:r w:rsidRPr="00D752F5">
        <w:rPr>
          <w:rFonts w:ascii="Courier New" w:eastAsia="Times New Roman" w:hAnsi="Courier New" w:cs="Courier New"/>
          <w:color w:val="000000"/>
          <w:sz w:val="20"/>
          <w:szCs w:val="20"/>
          <w:highlight w:val="yellow"/>
        </w:rPr>
        <w:t xml:space="preserve"> </w:t>
      </w:r>
      <w:proofErr w:type="spellStart"/>
      <w:r w:rsidRPr="00D752F5">
        <w:rPr>
          <w:rFonts w:ascii="Courier New" w:eastAsia="Times New Roman" w:hAnsi="Courier New" w:cs="Courier New"/>
          <w:color w:val="000000"/>
          <w:sz w:val="20"/>
          <w:szCs w:val="20"/>
          <w:highlight w:val="yellow"/>
        </w:rPr>
        <w:t>CbO</w:t>
      </w:r>
      <w:proofErr w:type="spellEnd"/>
      <w:r w:rsidRPr="00D752F5">
        <w:rPr>
          <w:rFonts w:ascii="Courier New" w:eastAsia="Times New Roman" w:hAnsi="Courier New" w:cs="Courier New"/>
          <w:color w:val="000000"/>
          <w:sz w:val="20"/>
          <w:szCs w:val="20"/>
        </w:rPr>
        <w:t xml:space="preserve"> were found to provide the most efficient means of computing formal concepts in several research papers. In this paper key enhancements to the original </w:t>
      </w:r>
      <w:proofErr w:type="spellStart"/>
      <w:r w:rsidRPr="00D752F5">
        <w:rPr>
          <w:rFonts w:ascii="Courier New" w:eastAsia="Times New Roman" w:hAnsi="Courier New" w:cs="Courier New"/>
          <w:color w:val="000000"/>
          <w:sz w:val="20"/>
          <w:szCs w:val="20"/>
        </w:rPr>
        <w:t>CbO</w:t>
      </w:r>
      <w:proofErr w:type="spellEnd"/>
      <w:r w:rsidRPr="00D752F5">
        <w:rPr>
          <w:rFonts w:ascii="Courier New" w:eastAsia="Times New Roman" w:hAnsi="Courier New" w:cs="Courier New"/>
          <w:color w:val="000000"/>
          <w:sz w:val="20"/>
          <w:szCs w:val="20"/>
        </w:rPr>
        <w:t xml:space="preserve"> algorithms are discussed in detail. The effects of these key features are presented in both isolation and combination. Eight different variations of the </w:t>
      </w:r>
      <w:proofErr w:type="spellStart"/>
      <w:r w:rsidRPr="00D752F5">
        <w:rPr>
          <w:rFonts w:ascii="Courier New" w:eastAsia="Times New Roman" w:hAnsi="Courier New" w:cs="Courier New"/>
          <w:color w:val="000000"/>
          <w:sz w:val="20"/>
          <w:szCs w:val="20"/>
        </w:rPr>
        <w:t>CbO</w:t>
      </w:r>
      <w:proofErr w:type="spellEnd"/>
      <w:r w:rsidRPr="00D752F5">
        <w:rPr>
          <w:rFonts w:ascii="Courier New" w:eastAsia="Times New Roman" w:hAnsi="Courier New" w:cs="Courier New"/>
          <w:color w:val="000000"/>
          <w:sz w:val="20"/>
          <w:szCs w:val="20"/>
        </w:rPr>
        <w:t xml:space="preserve"> algorithms highlighting the key features were compared in a level playing field by presenting them using the same notation and implementing them from the notation in the same way. The three main enhancements considered are the partial closure with incremental closure of intents, inherited canonicity test failures and using a combined depth first and breadth first search. The algorithms were implemented in an un-optimized way to focus on the comparison on the algorithms themselves and not on any efficiencies provided by optimizing code. The main </w:t>
      </w:r>
      <w:r w:rsidRPr="00D752F5">
        <w:rPr>
          <w:rFonts w:ascii="Courier New" w:eastAsia="Times New Roman" w:hAnsi="Courier New" w:cs="Courier New"/>
          <w:color w:val="000000"/>
          <w:sz w:val="20"/>
          <w:szCs w:val="20"/>
          <w:highlight w:val="yellow"/>
        </w:rPr>
        <w:t>contribution of this paper is the complete comparison of the three main enhancements</w:t>
      </w:r>
      <w:r w:rsidRPr="00D752F5">
        <w:rPr>
          <w:rFonts w:ascii="Courier New" w:eastAsia="Times New Roman" w:hAnsi="Courier New" w:cs="Courier New"/>
          <w:color w:val="000000"/>
          <w:sz w:val="20"/>
          <w:szCs w:val="20"/>
        </w:rPr>
        <w:t xml:space="preserve"> used in recent variations of the </w:t>
      </w:r>
      <w:proofErr w:type="spellStart"/>
      <w:r w:rsidRPr="00D752F5">
        <w:rPr>
          <w:rFonts w:ascii="Courier New" w:eastAsia="Times New Roman" w:hAnsi="Courier New" w:cs="Courier New"/>
          <w:color w:val="000000"/>
          <w:sz w:val="20"/>
          <w:szCs w:val="20"/>
        </w:rPr>
        <w:t>CbO</w:t>
      </w:r>
      <w:proofErr w:type="spellEnd"/>
      <w:r w:rsidRPr="00D752F5">
        <w:rPr>
          <w:rFonts w:ascii="Courier New" w:eastAsia="Times New Roman" w:hAnsi="Courier New" w:cs="Courier New"/>
          <w:color w:val="000000"/>
          <w:sz w:val="20"/>
          <w:szCs w:val="20"/>
        </w:rPr>
        <w:t xml:space="preserve"> based algorithms. The main findings were that there is a significant performance improvement partial closure with incremental closure of intents is used in isolation. However, there is no significant performance improvement when the depth and breadth first search or the inherited canonicity test failure feature is used in isolation. The inherited canonicity test failure needs to be combined with the combined depth and breadth first feature to obtain a performance increase. Combining all the three enhancements brought the best performance.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obtain a copy of the entire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www.igi-global.com/article/comparision-between-features-of-cbo-based-algorithms-for-generating-formal-concepts/171389&lt;http://www.igi-global.com/article/comparision-between-features-of-cbo-based-algorithms-for-generating-formal-concepts/171389&gt;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read a PDF sample of this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www.igi-global.com/viewtitlesample.aspx?id=171389&lt;http://www.igi-global.com/viewtitlesample.aspx?id=171389&gt;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1"/>
        <w:rPr>
          <w:rFonts w:eastAsia="Times New Roman"/>
        </w:rPr>
      </w:pPr>
      <w:r w:rsidRPr="00D752F5">
        <w:rPr>
          <w:rFonts w:eastAsia="Times New Roman"/>
        </w:rPr>
        <w:t>ARTICLE 2</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Capturing the Context of Concepts using the Transaction Graph through a Mobile NHS Case Study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Ivan Launders (Sheffield Hallam University, Sheffield, UK)</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This paper reports the use of Conceptual Graphs and Peirce Logic by enterprise architects, who need to capture conceptual context represented in business terms, which differ conceptually from the same terms used in the medical context. For example, in a UK Mobile NHS case study the medical context drug-drug refers to interactions in a health treatment regime of two or more drugs, where the effects of one drug on another can be increased or decreased, or can produce a new effect that neither produces alone. In a business context drug-drug refers to an economic event and resource impact alert in a patient record database that suggests a new or replacement drug that changes the cost of treatment. The paper explains how </w:t>
      </w:r>
      <w:proofErr w:type="spellStart"/>
      <w:r w:rsidRPr="00D752F5">
        <w:rPr>
          <w:rFonts w:ascii="Courier New" w:eastAsia="Times New Roman" w:hAnsi="Courier New" w:cs="Courier New"/>
          <w:color w:val="000000"/>
          <w:sz w:val="20"/>
          <w:szCs w:val="20"/>
        </w:rPr>
        <w:t>TrAM</w:t>
      </w:r>
      <w:proofErr w:type="spellEnd"/>
      <w:r w:rsidRPr="00D752F5">
        <w:rPr>
          <w:rFonts w:ascii="Courier New" w:eastAsia="Times New Roman" w:hAnsi="Courier New" w:cs="Courier New"/>
          <w:color w:val="000000"/>
          <w:sz w:val="20"/>
          <w:szCs w:val="20"/>
        </w:rPr>
        <w:t xml:space="preserve"> automation can capture typical (canonical) use, focused on economic events and associated resource impacts, and can provide exploration of the Resource, Events, and Agents of the Transaction Model through use of Transaction Graph ontology.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obtain a copy of the entire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www.igi-global.com/article/capturing-the-context-of-concepts-using-the-transaction-graph-through-a-mobile-nhs-case-study/171390&lt;http://www.igi-global.com/article/capturing-the-context-of-concepts-using-the-transaction-graph-through-a-mobile-nhs-case-study/171390&gt;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read a PDF sample of this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www.igi-global.com/viewtitlesample.aspx?id=171390&lt;http://www.igi-global.com/viewtitlesample.aspx?id=171390&gt;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1"/>
        <w:rPr>
          <w:rFonts w:eastAsia="Times New Roman"/>
        </w:rPr>
      </w:pPr>
      <w:r w:rsidRPr="00D752F5">
        <w:rPr>
          <w:rFonts w:eastAsia="Times New Roman"/>
        </w:rPr>
        <w:t>ARTICLE 3</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Using </w:t>
      </w:r>
      <w:r w:rsidRPr="00D752F5">
        <w:rPr>
          <w:rFonts w:ascii="Courier New" w:eastAsia="Times New Roman" w:hAnsi="Courier New" w:cs="Courier New"/>
          <w:color w:val="000000"/>
          <w:sz w:val="20"/>
          <w:szCs w:val="20"/>
          <w:highlight w:val="yellow"/>
        </w:rPr>
        <w:t>the Business Ontology</w:t>
      </w:r>
      <w:r w:rsidRPr="00D752F5">
        <w:rPr>
          <w:rFonts w:ascii="Courier New" w:eastAsia="Times New Roman" w:hAnsi="Courier New" w:cs="Courier New"/>
          <w:color w:val="000000"/>
          <w:sz w:val="20"/>
          <w:szCs w:val="20"/>
        </w:rPr>
        <w:t xml:space="preserve"> to Develop Enterprise Standards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Mark von </w:t>
      </w:r>
      <w:proofErr w:type="spellStart"/>
      <w:r w:rsidRPr="00D752F5">
        <w:rPr>
          <w:rFonts w:ascii="Courier New" w:eastAsia="Times New Roman" w:hAnsi="Courier New" w:cs="Courier New"/>
          <w:color w:val="000000"/>
          <w:sz w:val="20"/>
          <w:szCs w:val="20"/>
        </w:rPr>
        <w:t>Rosing</w:t>
      </w:r>
      <w:proofErr w:type="spellEnd"/>
      <w:r w:rsidRPr="00D752F5">
        <w:rPr>
          <w:rFonts w:ascii="Courier New" w:eastAsia="Times New Roman" w:hAnsi="Courier New" w:cs="Courier New"/>
          <w:color w:val="000000"/>
          <w:sz w:val="20"/>
          <w:szCs w:val="20"/>
        </w:rPr>
        <w:t xml:space="preserve"> (Global University Alliance, Chateau Du Grand </w:t>
      </w:r>
      <w:proofErr w:type="spellStart"/>
      <w:r w:rsidRPr="00D752F5">
        <w:rPr>
          <w:rFonts w:ascii="Courier New" w:eastAsia="Times New Roman" w:hAnsi="Courier New" w:cs="Courier New"/>
          <w:color w:val="000000"/>
          <w:sz w:val="20"/>
          <w:szCs w:val="20"/>
        </w:rPr>
        <w:t>Perray</w:t>
      </w:r>
      <w:proofErr w:type="spellEnd"/>
      <w:r w:rsidRPr="00D752F5">
        <w:rPr>
          <w:rFonts w:ascii="Courier New" w:eastAsia="Times New Roman" w:hAnsi="Courier New" w:cs="Courier New"/>
          <w:color w:val="000000"/>
          <w:sz w:val="20"/>
          <w:szCs w:val="20"/>
        </w:rPr>
        <w:t xml:space="preserve">, La Bruere-Loir, France), Henrik von </w:t>
      </w:r>
      <w:proofErr w:type="spellStart"/>
      <w:r w:rsidRPr="00D752F5">
        <w:rPr>
          <w:rFonts w:ascii="Courier New" w:eastAsia="Times New Roman" w:hAnsi="Courier New" w:cs="Courier New"/>
          <w:color w:val="000000"/>
          <w:sz w:val="20"/>
          <w:szCs w:val="20"/>
        </w:rPr>
        <w:t>Scheel</w:t>
      </w:r>
      <w:proofErr w:type="spellEnd"/>
      <w:r w:rsidRPr="00D752F5">
        <w:rPr>
          <w:rFonts w:ascii="Courier New" w:eastAsia="Times New Roman" w:hAnsi="Courier New" w:cs="Courier New"/>
          <w:color w:val="000000"/>
          <w:sz w:val="20"/>
          <w:szCs w:val="20"/>
        </w:rPr>
        <w:t xml:space="preserve"> (</w:t>
      </w:r>
      <w:proofErr w:type="spellStart"/>
      <w:r w:rsidRPr="00D752F5">
        <w:rPr>
          <w:rFonts w:ascii="Courier New" w:eastAsia="Times New Roman" w:hAnsi="Courier New" w:cs="Courier New"/>
          <w:color w:val="000000"/>
          <w:sz w:val="20"/>
          <w:szCs w:val="20"/>
        </w:rPr>
        <w:t>LEADing</w:t>
      </w:r>
      <w:proofErr w:type="spellEnd"/>
      <w:r w:rsidRPr="00D752F5">
        <w:rPr>
          <w:rFonts w:ascii="Courier New" w:eastAsia="Times New Roman" w:hAnsi="Courier New" w:cs="Courier New"/>
          <w:color w:val="000000"/>
          <w:sz w:val="20"/>
          <w:szCs w:val="20"/>
        </w:rPr>
        <w:t xml:space="preserve"> Practice, Ottawa, Canada)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The Business Ontology presented in this publication has taken the Global University Alliance's members over a decade to research and develop, spending hundreds of 'man years' to create. One of the major challenges facing practitioners and their interactions with academia is overcoming a presently fragmented way of thinking, working and modelling around enterprise concepts. Business frameworks, methods, approaches and concepts currently have their own vocabulary. Each of these vocabularies has its own definition of terms, including conflicting visual representations. (Moody, 2009) This paper therefore elaborates on how the academics have created a rich business taxonomy, defined enterprise </w:t>
      </w:r>
      <w:proofErr w:type="spellStart"/>
      <w:proofErr w:type="gramStart"/>
      <w:r w:rsidRPr="00D752F5">
        <w:rPr>
          <w:rFonts w:ascii="Courier New" w:eastAsia="Times New Roman" w:hAnsi="Courier New" w:cs="Courier New"/>
          <w:color w:val="000000"/>
          <w:sz w:val="20"/>
          <w:szCs w:val="20"/>
        </w:rPr>
        <w:t>meta</w:t>
      </w:r>
      <w:proofErr w:type="spellEnd"/>
      <w:proofErr w:type="gramEnd"/>
      <w:r w:rsidRPr="00D752F5">
        <w:rPr>
          <w:rFonts w:ascii="Courier New" w:eastAsia="Times New Roman" w:hAnsi="Courier New" w:cs="Courier New"/>
          <w:color w:val="000000"/>
          <w:sz w:val="20"/>
          <w:szCs w:val="20"/>
        </w:rPr>
        <w:t xml:space="preserve"> objects, semantics, enterprise layers as well as the related artefacts. These artefacts have been constructed rigorously to meet up to academic standards and need to be relevant for practitioners as well. (Sein, </w:t>
      </w:r>
      <w:proofErr w:type="spellStart"/>
      <w:r w:rsidRPr="00D752F5">
        <w:rPr>
          <w:rFonts w:ascii="Courier New" w:eastAsia="Times New Roman" w:hAnsi="Courier New" w:cs="Courier New"/>
          <w:color w:val="000000"/>
          <w:sz w:val="20"/>
          <w:szCs w:val="20"/>
        </w:rPr>
        <w:t>Henfridsson</w:t>
      </w:r>
      <w:proofErr w:type="spellEnd"/>
      <w:r w:rsidRPr="00D752F5">
        <w:rPr>
          <w:rFonts w:ascii="Courier New" w:eastAsia="Times New Roman" w:hAnsi="Courier New" w:cs="Courier New"/>
          <w:color w:val="000000"/>
          <w:sz w:val="20"/>
          <w:szCs w:val="20"/>
        </w:rPr>
        <w:t xml:space="preserve">, </w:t>
      </w:r>
      <w:proofErr w:type="spellStart"/>
      <w:r w:rsidRPr="00D752F5">
        <w:rPr>
          <w:rFonts w:ascii="Courier New" w:eastAsia="Times New Roman" w:hAnsi="Courier New" w:cs="Courier New"/>
          <w:color w:val="000000"/>
          <w:sz w:val="20"/>
          <w:szCs w:val="20"/>
        </w:rPr>
        <w:t>Purao</w:t>
      </w:r>
      <w:proofErr w:type="spellEnd"/>
      <w:r w:rsidRPr="00D752F5">
        <w:rPr>
          <w:rFonts w:ascii="Courier New" w:eastAsia="Times New Roman" w:hAnsi="Courier New" w:cs="Courier New"/>
          <w:color w:val="000000"/>
          <w:sz w:val="20"/>
          <w:szCs w:val="20"/>
        </w:rPr>
        <w:t>, Rossi, &amp; Lindgren, 2011) The objectives are therefore to share the business ontology and elaborate on its research and development journey, and how the business ontology helps to remedy the inconsistent use of business relevant terms and the semantic relations between them to create the basis for enterprise relevant models and meta-models. In addition to that, it provides practitioners with the ability to map them to their various ways of thinking, working and modelling. The business ontology will be introduced as a domain ontology and the paper shows how it can be used to develop enterprise standards and industry standards.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obtain a copy of the entire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www.igi-global.com/article/using-the-business-ontology-to-develop-enterprise-standards/171391&lt;http://www.igi-global.com/article/using-the-business-ontology-to-develop-enterprise-standards/171391&gt;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read a PDF sample of this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www.igi-global.com/viewtitlesample.aspx?id=171391&lt;http://www.igi-global.com/viewtitlesample.aspx?id=171391&gt;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1"/>
        <w:rPr>
          <w:rFonts w:eastAsia="Times New Roman"/>
        </w:rPr>
      </w:pPr>
      <w:r w:rsidRPr="00D752F5">
        <w:rPr>
          <w:rFonts w:eastAsia="Times New Roman"/>
        </w:rPr>
        <w:t>ARTICLE 4</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Using the Business Ontology and Enterprise Standards to Transform Three Leading Organizations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Mark von </w:t>
      </w:r>
      <w:proofErr w:type="spellStart"/>
      <w:r w:rsidRPr="00D752F5">
        <w:rPr>
          <w:rFonts w:ascii="Courier New" w:eastAsia="Times New Roman" w:hAnsi="Courier New" w:cs="Courier New"/>
          <w:color w:val="000000"/>
          <w:sz w:val="20"/>
          <w:szCs w:val="20"/>
        </w:rPr>
        <w:t>Rosing</w:t>
      </w:r>
      <w:proofErr w:type="spellEnd"/>
      <w:r w:rsidRPr="00D752F5">
        <w:rPr>
          <w:rFonts w:ascii="Courier New" w:eastAsia="Times New Roman" w:hAnsi="Courier New" w:cs="Courier New"/>
          <w:color w:val="000000"/>
          <w:sz w:val="20"/>
          <w:szCs w:val="20"/>
        </w:rPr>
        <w:t xml:space="preserve"> (Global University Alliance, Chateau Du Grand </w:t>
      </w:r>
      <w:proofErr w:type="spellStart"/>
      <w:r w:rsidRPr="00D752F5">
        <w:rPr>
          <w:rFonts w:ascii="Courier New" w:eastAsia="Times New Roman" w:hAnsi="Courier New" w:cs="Courier New"/>
          <w:color w:val="000000"/>
          <w:sz w:val="20"/>
          <w:szCs w:val="20"/>
        </w:rPr>
        <w:t>Perray</w:t>
      </w:r>
      <w:proofErr w:type="spellEnd"/>
      <w:r w:rsidRPr="00D752F5">
        <w:rPr>
          <w:rFonts w:ascii="Courier New" w:eastAsia="Times New Roman" w:hAnsi="Courier New" w:cs="Courier New"/>
          <w:color w:val="000000"/>
          <w:sz w:val="20"/>
          <w:szCs w:val="20"/>
        </w:rPr>
        <w:t xml:space="preserve">, La Bruere-Loir, France), Nathan </w:t>
      </w:r>
      <w:proofErr w:type="spellStart"/>
      <w:r w:rsidRPr="00D752F5">
        <w:rPr>
          <w:rFonts w:ascii="Courier New" w:eastAsia="Times New Roman" w:hAnsi="Courier New" w:cs="Courier New"/>
          <w:color w:val="000000"/>
          <w:sz w:val="20"/>
          <w:szCs w:val="20"/>
        </w:rPr>
        <w:t>Fullington</w:t>
      </w:r>
      <w:proofErr w:type="spellEnd"/>
      <w:r w:rsidRPr="00D752F5">
        <w:rPr>
          <w:rFonts w:ascii="Courier New" w:eastAsia="Times New Roman" w:hAnsi="Courier New" w:cs="Courier New"/>
          <w:color w:val="000000"/>
          <w:sz w:val="20"/>
          <w:szCs w:val="20"/>
        </w:rPr>
        <w:t xml:space="preserve"> (</w:t>
      </w:r>
      <w:proofErr w:type="spellStart"/>
      <w:r w:rsidRPr="00D752F5">
        <w:rPr>
          <w:rFonts w:ascii="Courier New" w:eastAsia="Times New Roman" w:hAnsi="Courier New" w:cs="Courier New"/>
          <w:color w:val="000000"/>
          <w:sz w:val="20"/>
          <w:szCs w:val="20"/>
        </w:rPr>
        <w:t>ConnectWise</w:t>
      </w:r>
      <w:proofErr w:type="spellEnd"/>
      <w:r w:rsidRPr="00D752F5">
        <w:rPr>
          <w:rFonts w:ascii="Courier New" w:eastAsia="Times New Roman" w:hAnsi="Courier New" w:cs="Courier New"/>
          <w:color w:val="000000"/>
          <w:sz w:val="20"/>
          <w:szCs w:val="20"/>
        </w:rPr>
        <w:t xml:space="preserve"> Inc., Tampa, FL, USA), John Walker (</w:t>
      </w:r>
      <w:proofErr w:type="spellStart"/>
      <w:r w:rsidRPr="00D752F5">
        <w:rPr>
          <w:rFonts w:ascii="Courier New" w:eastAsia="Times New Roman" w:hAnsi="Courier New" w:cs="Courier New"/>
          <w:color w:val="000000"/>
          <w:sz w:val="20"/>
          <w:szCs w:val="20"/>
        </w:rPr>
        <w:t>ConnectWise</w:t>
      </w:r>
      <w:proofErr w:type="spellEnd"/>
      <w:r w:rsidRPr="00D752F5">
        <w:rPr>
          <w:rFonts w:ascii="Courier New" w:eastAsia="Times New Roman" w:hAnsi="Courier New" w:cs="Courier New"/>
          <w:color w:val="000000"/>
          <w:sz w:val="20"/>
          <w:szCs w:val="20"/>
        </w:rPr>
        <w:t xml:space="preserve"> Inc., Tampa, FL, USA)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This case story covers the exciting journey of three growth organizations and how they applied the Global University Alliance developed Business Ontology and various enterprise standards to innovate and transform their organization. The paper does so by firstly elaborating on the theory, then it introduces the three organizations, discussed the challenges and issues at hand. Followed by a discussion of their journey and the solution description. Various details about the journey and how enterprise standards where used will be shared, including how these standards assisted these organizations in rethinking their business model, the operating model which effected both the value, revenue and service model as well as the performance and cost model. The case concludes with detailed lessons learned and how the business ontology and standards helped the organizations changed.</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obtain a copy of the entire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www.igi-global.com/article/using-the-business-ontology-and-enterprise-standards-to-transform-three-leading-organizations/171392&lt;http://www.igi-global.com/article/using-the-business-ontology-and-enterprise-standards-to-transform-three-leading-organizations/171392&gt;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 read a PDF sample of this article, click on the link below.</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www.igi-global.com/viewtitlesample.aspx?id=171392&lt;http://www.igi-global.com/viewtitlesample.aspx?id=171392&gt;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________________________________</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For full copies of the above articles, check for this issue of the International Journal of Conceptual Structures and Smart Applications (IJCSSA) in your institution's library. This journal is also included in the IGI Global aggregated "</w:t>
      </w:r>
      <w:proofErr w:type="spellStart"/>
      <w:r w:rsidRPr="00D752F5">
        <w:rPr>
          <w:rFonts w:ascii="Courier New" w:eastAsia="Times New Roman" w:hAnsi="Courier New" w:cs="Courier New"/>
          <w:color w:val="000000"/>
          <w:sz w:val="20"/>
          <w:szCs w:val="20"/>
        </w:rPr>
        <w:t>InfoSci</w:t>
      </w:r>
      <w:proofErr w:type="spellEnd"/>
      <w:r w:rsidRPr="00D752F5">
        <w:rPr>
          <w:rFonts w:ascii="Courier New" w:eastAsia="Times New Roman" w:hAnsi="Courier New" w:cs="Courier New"/>
          <w:color w:val="000000"/>
          <w:sz w:val="20"/>
          <w:szCs w:val="20"/>
        </w:rPr>
        <w:t>-Journals" database: www.igi-global.com/isj&lt;http://www.igi-global.com/e-resources/infosci-databases/infosci-journals/&gt;.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________________________________</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1"/>
        <w:rPr>
          <w:rFonts w:eastAsia="Times New Roman"/>
        </w:rPr>
      </w:pPr>
      <w:r w:rsidRPr="00D752F5">
        <w:rPr>
          <w:rFonts w:eastAsia="Times New Roman"/>
        </w:rPr>
        <w:t>CALL FOR PAPERS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2"/>
        <w:rPr>
          <w:rFonts w:eastAsia="Times New Roman"/>
        </w:rPr>
      </w:pPr>
      <w:r w:rsidRPr="00D752F5">
        <w:rPr>
          <w:rFonts w:eastAsia="Times New Roman"/>
        </w:rPr>
        <w:t>Mission of IJCSSA: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The mission of the International Journal of </w:t>
      </w:r>
      <w:r w:rsidRPr="00090C93">
        <w:rPr>
          <w:rFonts w:ascii="Courier New" w:eastAsia="Times New Roman" w:hAnsi="Courier New" w:cs="Courier New"/>
          <w:color w:val="000000"/>
          <w:sz w:val="20"/>
          <w:szCs w:val="20"/>
          <w:highlight w:val="yellow"/>
        </w:rPr>
        <w:t>Conceptual Structures and Smart Applications</w:t>
      </w:r>
      <w:bookmarkStart w:id="0" w:name="_GoBack"/>
      <w:bookmarkEnd w:id="0"/>
      <w:r w:rsidRPr="00D752F5">
        <w:rPr>
          <w:rFonts w:ascii="Courier New" w:eastAsia="Times New Roman" w:hAnsi="Courier New" w:cs="Courier New"/>
          <w:color w:val="000000"/>
          <w:sz w:val="20"/>
          <w:szCs w:val="20"/>
        </w:rPr>
        <w:t xml:space="preserve"> (IJCSSA) is to harmonize the creativity of humans with the productivity of computers. CS recognizes that organizations work with concepts. The journal advances the theory and practice in connecting the user's conceptual approach to problem solving with the formal structures that computer applications need to bring their productivity to bear. The goal of the journal is to bring together the world's best minds in information technology, arts, humanities, and social science to explore novel ways that information technologies can be used to leverage tangible business and social benefits. The journal thus integrates the creativity of individuals and organizations with the productivity of computers for a meaningful digital future.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2"/>
        <w:rPr>
          <w:rFonts w:eastAsia="Times New Roman"/>
        </w:rPr>
      </w:pPr>
      <w:r w:rsidRPr="00D752F5">
        <w:rPr>
          <w:rFonts w:eastAsia="Times New Roman"/>
        </w:rPr>
        <w:t>Indices of IJCSSA: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Cabell's Directories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DBLP</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Google Scholar</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INSPEC</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t>
      </w:r>
      <w:proofErr w:type="spellStart"/>
      <w:r w:rsidRPr="00D752F5">
        <w:rPr>
          <w:rFonts w:ascii="Courier New" w:eastAsia="Times New Roman" w:hAnsi="Courier New" w:cs="Courier New"/>
          <w:color w:val="000000"/>
          <w:sz w:val="20"/>
          <w:szCs w:val="20"/>
        </w:rPr>
        <w:t>MediaFinder</w:t>
      </w:r>
      <w:proofErr w:type="spellEnd"/>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The Standard Periodical Directory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Ulrich's Periodicals Directory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pStyle w:val="Heading2"/>
        <w:rPr>
          <w:rFonts w:eastAsia="Times New Roman"/>
        </w:rPr>
      </w:pPr>
      <w:r w:rsidRPr="00D752F5">
        <w:rPr>
          <w:rFonts w:eastAsia="Times New Roman"/>
        </w:rPr>
        <w:t>Coverage of IJCSSA:</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Topics to be discussed in this journal include (but are not limited to) the following: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Conceptual Structures: Theory, Applications, and Practices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Conceptual graphs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Formal concept analysis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ISO common logic</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Knowledge Architectures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Enterprise knowledge systems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Mobile, ubiquitous, or embedded systems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Metaphoric, cultural or semiotic considerations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Multi-agent systems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Ontologies and the their effective implementation</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Post-syntactic, semantic, or pragmatic interoperability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Requirements engineering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Security and trust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Standards and recommendations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Transaction-oriented architectures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Smart Applications: Science, Technology and Systems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t>
      </w:r>
      <w:proofErr w:type="gramStart"/>
      <w:r w:rsidRPr="00D752F5">
        <w:rPr>
          <w:rFonts w:ascii="Courier New" w:eastAsia="Times New Roman" w:hAnsi="Courier New" w:cs="Courier New"/>
          <w:color w:val="000000"/>
          <w:sz w:val="20"/>
          <w:szCs w:val="20"/>
        </w:rPr>
        <w:t>e-Science</w:t>
      </w:r>
      <w:proofErr w:type="gramEnd"/>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t>
      </w:r>
      <w:proofErr w:type="gramStart"/>
      <w:r w:rsidRPr="00D752F5">
        <w:rPr>
          <w:rFonts w:ascii="Courier New" w:eastAsia="Times New Roman" w:hAnsi="Courier New" w:cs="Courier New"/>
          <w:color w:val="000000"/>
          <w:sz w:val="20"/>
          <w:szCs w:val="20"/>
        </w:rPr>
        <w:t>e-Medicine</w:t>
      </w:r>
      <w:proofErr w:type="gramEnd"/>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Forensic computing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Grid computing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Natural language systems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Robotics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Semantic web</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Pragmatic web</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Topic maps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Web 2.0</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Smart Applications: Enterprise, Education, Society and Government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Augmenting collective intelligence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Business intelligence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Discovering misuse and fraud</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t>
      </w:r>
      <w:proofErr w:type="gramStart"/>
      <w:r w:rsidRPr="00D752F5">
        <w:rPr>
          <w:rFonts w:ascii="Courier New" w:eastAsia="Times New Roman" w:hAnsi="Courier New" w:cs="Courier New"/>
          <w:color w:val="000000"/>
          <w:sz w:val="20"/>
          <w:szCs w:val="20"/>
        </w:rPr>
        <w:t>e-Learning</w:t>
      </w:r>
      <w:proofErr w:type="gramEnd"/>
      <w:r w:rsidRPr="00D752F5">
        <w:rPr>
          <w:rFonts w:ascii="Courier New" w:eastAsia="Times New Roman" w:hAnsi="Courier New" w:cs="Courier New"/>
          <w:color w:val="000000"/>
          <w:sz w:val="20"/>
          <w:szCs w:val="20"/>
        </w:rPr>
        <w:t>, smart VLEs (Virtual Learning Environments)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w:t>
      </w:r>
      <w:proofErr w:type="gramStart"/>
      <w:r w:rsidRPr="00D752F5">
        <w:rPr>
          <w:rFonts w:ascii="Courier New" w:eastAsia="Times New Roman" w:hAnsi="Courier New" w:cs="Courier New"/>
          <w:color w:val="000000"/>
          <w:sz w:val="20"/>
          <w:szCs w:val="20"/>
        </w:rPr>
        <w:t>e-Social</w:t>
      </w:r>
      <w:proofErr w:type="gramEnd"/>
      <w:r w:rsidRPr="00D752F5">
        <w:rPr>
          <w:rFonts w:ascii="Courier New" w:eastAsia="Times New Roman" w:hAnsi="Courier New" w:cs="Courier New"/>
          <w:color w:val="000000"/>
          <w:sz w:val="20"/>
          <w:szCs w:val="20"/>
        </w:rPr>
        <w:t xml:space="preserve"> science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Folksonomies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Government accountability and e-democracy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Intellectual property management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Legal analysis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Healthcare management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Knowledge discovery</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Knowledge management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Managing ambiguity, nonsense or contradictions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Teaching and learning of logic</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Supporting social action</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Interaction Design, Visualization, Creative Industries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Cultural, localization and internationalization</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Entertainment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Linguistics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Peirce's </w:t>
      </w:r>
      <w:proofErr w:type="spellStart"/>
      <w:r w:rsidRPr="00D752F5">
        <w:rPr>
          <w:rFonts w:ascii="Courier New" w:eastAsia="Times New Roman" w:hAnsi="Courier New" w:cs="Courier New"/>
          <w:color w:val="000000"/>
          <w:sz w:val="20"/>
          <w:szCs w:val="20"/>
        </w:rPr>
        <w:t>extential</w:t>
      </w:r>
      <w:proofErr w:type="spellEnd"/>
      <w:r w:rsidRPr="00D752F5">
        <w:rPr>
          <w:rFonts w:ascii="Courier New" w:eastAsia="Times New Roman" w:hAnsi="Courier New" w:cs="Courier New"/>
          <w:color w:val="000000"/>
          <w:sz w:val="20"/>
          <w:szCs w:val="20"/>
        </w:rPr>
        <w:t xml:space="preserve"> graphs logic</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Portal development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Semiotics, signs and meaning making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Supporting sensory disabilities, dyslexia or other differently abled</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Supporting alternative (e.g., lateral) thinking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Thinking with diagrams</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User modeling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User personalization</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   Visual analytics</w:t>
      </w:r>
    </w:p>
    <w:p w:rsidR="00D752F5" w:rsidRPr="00D752F5" w:rsidRDefault="00D752F5" w:rsidP="00755125">
      <w:pPr>
        <w:pStyle w:val="Heading2"/>
        <w:rPr>
          <w:rFonts w:eastAsia="Times New Roman"/>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Interested authors should consult the journal's manuscript submission guidelines www.igi-global.com/calls-for-papers/international-journal-conceptual-structures-smart/54917&lt;http://www.igi-global.com/calls-for-papers/international-journal-conceptual-structures-smart/54917&gt;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________________________________</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Dr. Simon </w:t>
      </w:r>
      <w:proofErr w:type="spellStart"/>
      <w:r w:rsidRPr="00D752F5">
        <w:rPr>
          <w:rFonts w:ascii="Courier New" w:eastAsia="Times New Roman" w:hAnsi="Courier New" w:cs="Courier New"/>
          <w:color w:val="000000"/>
          <w:sz w:val="20"/>
          <w:szCs w:val="20"/>
        </w:rPr>
        <w:t>Polovina</w:t>
      </w:r>
      <w:proofErr w:type="spellEnd"/>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Reader in Business Computing, Department of Computing</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Conceptual Structures Research Group, Communication and Computing Research Centre</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Sheffield Hallam University, Cantor Building, 153 Arundel St, Sheffield, UK S1 2NU</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Tel: +44 (0)114 225 6825; Web: www.polovina.me.uk&lt;http://www.polovina.me.uk&gt;</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 xml:space="preserve">-------------- </w:t>
      </w:r>
      <w:proofErr w:type="gramStart"/>
      <w:r w:rsidRPr="00D752F5">
        <w:rPr>
          <w:rFonts w:ascii="Courier New" w:eastAsia="Times New Roman" w:hAnsi="Courier New" w:cs="Courier New"/>
          <w:color w:val="000000"/>
          <w:sz w:val="20"/>
          <w:szCs w:val="20"/>
        </w:rPr>
        <w:t>next</w:t>
      </w:r>
      <w:proofErr w:type="gramEnd"/>
      <w:r w:rsidRPr="00D752F5">
        <w:rPr>
          <w:rFonts w:ascii="Courier New" w:eastAsia="Times New Roman" w:hAnsi="Courier New" w:cs="Courier New"/>
          <w:color w:val="000000"/>
          <w:sz w:val="20"/>
          <w:szCs w:val="20"/>
        </w:rPr>
        <w:t xml:space="preserve"> part --------------</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An HTML attachment was scrubbed...</w:t>
      </w:r>
    </w:p>
    <w:p w:rsidR="00D752F5" w:rsidRPr="00D752F5" w:rsidRDefault="00D752F5" w:rsidP="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752F5">
        <w:rPr>
          <w:rFonts w:ascii="Courier New" w:eastAsia="Times New Roman" w:hAnsi="Courier New" w:cs="Courier New"/>
          <w:color w:val="000000"/>
          <w:sz w:val="20"/>
          <w:szCs w:val="20"/>
        </w:rPr>
        <w:t>URL: &lt;https://mail.cs.uni-kassel.de/pipermail/fca-list/attachments/20161116/cd255b10/attachment-0001.html&gt;</w:t>
      </w:r>
    </w:p>
    <w:p w:rsidR="008B6459" w:rsidRDefault="008B6459" w:rsidP="00D752F5">
      <w:pPr>
        <w:pStyle w:val="Heading1"/>
      </w:pPr>
    </w:p>
    <w:sectPr w:rsidR="008B6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2F5"/>
    <w:rsid w:val="00090C93"/>
    <w:rsid w:val="00755125"/>
    <w:rsid w:val="008B6459"/>
    <w:rsid w:val="00D7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8AD4C-B7DC-4B15-9CFE-4D4E19FA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5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2F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75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752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3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2016-11-19T14:45:00Z</dcterms:created>
  <dcterms:modified xsi:type="dcterms:W3CDTF">2016-12-07T17:34:00Z</dcterms:modified>
</cp:coreProperties>
</file>